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100"/>
      </w:tblGrid>
      <w:tr w:rsidR="008435A6" w:rsidRPr="008435A6" w14:paraId="4861F115" w14:textId="77777777" w:rsidTr="008435A6">
        <w:trPr>
          <w:tblHeader/>
        </w:trPr>
        <w:tc>
          <w:tcPr>
            <w:tcW w:w="2547" w:type="dxa"/>
            <w:shd w:val="clear" w:color="auto" w:fill="D9F2D0" w:themeFill="accent6" w:themeFillTint="33"/>
          </w:tcPr>
          <w:p w14:paraId="6E33439F" w14:textId="77777777" w:rsidR="008435A6" w:rsidRPr="008435A6" w:rsidRDefault="008435A6" w:rsidP="0028482B">
            <w:pPr>
              <w:rPr>
                <w:sz w:val="21"/>
                <w:szCs w:val="21"/>
                <w:lang w:val="es-ES"/>
              </w:rPr>
            </w:pPr>
            <w:r w:rsidRPr="008435A6">
              <w:rPr>
                <w:sz w:val="21"/>
                <w:szCs w:val="21"/>
                <w:lang w:val="es-ES"/>
              </w:rPr>
              <w:t>Eje transversal (propósito formativo</w:t>
            </w:r>
            <w:r w:rsidRPr="008435A6">
              <w:rPr>
                <w:rStyle w:val="Refdenotaalpie"/>
                <w:rFonts w:eastAsia="Times New Roman"/>
                <w:b/>
                <w:bCs/>
                <w:sz w:val="21"/>
                <w:szCs w:val="21"/>
                <w:lang w:val="es-ES"/>
              </w:rPr>
              <w:footnoteReference w:id="1"/>
            </w:r>
            <w:r w:rsidRPr="008435A6">
              <w:rPr>
                <w:sz w:val="21"/>
                <w:szCs w:val="21"/>
                <w:lang w:val="es-ES"/>
              </w:rPr>
              <w:t>)</w:t>
            </w:r>
          </w:p>
        </w:tc>
        <w:tc>
          <w:tcPr>
            <w:tcW w:w="6100" w:type="dxa"/>
            <w:shd w:val="clear" w:color="auto" w:fill="D9F2D0" w:themeFill="accent6" w:themeFillTint="33"/>
          </w:tcPr>
          <w:p w14:paraId="3FB61C21" w14:textId="77777777" w:rsidR="008435A6" w:rsidRPr="008435A6" w:rsidRDefault="008435A6" w:rsidP="0028482B">
            <w:pPr>
              <w:rPr>
                <w:sz w:val="21"/>
                <w:szCs w:val="21"/>
                <w:lang w:val="es-ES"/>
              </w:rPr>
            </w:pPr>
            <w:r w:rsidRPr="008435A6">
              <w:rPr>
                <w:sz w:val="21"/>
                <w:szCs w:val="21"/>
                <w:lang w:val="es-ES"/>
              </w:rPr>
              <w:t>Describa l</w:t>
            </w:r>
            <w:r w:rsidRPr="008435A6">
              <w:rPr>
                <w:sz w:val="21"/>
                <w:szCs w:val="21"/>
              </w:rPr>
              <w:t xml:space="preserve">as </w:t>
            </w:r>
            <w:r w:rsidRPr="008435A6">
              <w:rPr>
                <w:sz w:val="21"/>
                <w:szCs w:val="21"/>
                <w:lang w:val="es-ES"/>
              </w:rPr>
              <w:t>acciones, actitudes y valores que la persona técnica debe asumir en situaciones que enfrentará en el ámbito laboral, que le permita un desempeño con responsabilidad social (según la demanda de cada eje) desde su campo laboral.</w:t>
            </w:r>
            <w:r w:rsidRPr="008435A6">
              <w:rPr>
                <w:rStyle w:val="Refdenotaalpie"/>
                <w:rFonts w:eastAsia="Times New Roman"/>
                <w:b/>
                <w:bCs/>
                <w:sz w:val="21"/>
                <w:szCs w:val="21"/>
                <w:lang w:val="es-ES"/>
              </w:rPr>
              <w:footnoteReference w:id="2"/>
            </w:r>
            <w:r w:rsidRPr="008435A6">
              <w:rPr>
                <w:sz w:val="21"/>
                <w:szCs w:val="21"/>
                <w:lang w:val="es-ES"/>
              </w:rPr>
              <w:t xml:space="preserve"> </w:t>
            </w:r>
          </w:p>
        </w:tc>
      </w:tr>
      <w:tr w:rsidR="008435A6" w:rsidRPr="008435A6" w14:paraId="2933F9DB" w14:textId="77777777" w:rsidTr="0028482B">
        <w:trPr>
          <w:trHeight w:val="3289"/>
        </w:trPr>
        <w:tc>
          <w:tcPr>
            <w:tcW w:w="2547" w:type="dxa"/>
          </w:tcPr>
          <w:p w14:paraId="706A9D53" w14:textId="77777777" w:rsidR="008435A6" w:rsidRPr="000C34D2" w:rsidRDefault="008435A6" w:rsidP="0028482B">
            <w:pPr>
              <w:rPr>
                <w:b/>
                <w:bCs/>
                <w:sz w:val="21"/>
                <w:szCs w:val="21"/>
                <w:lang w:val="es-ES"/>
              </w:rPr>
            </w:pPr>
            <w:r w:rsidRPr="000C34D2">
              <w:rPr>
                <w:b/>
                <w:bCs/>
                <w:sz w:val="21"/>
                <w:szCs w:val="21"/>
                <w:lang w:val="es-ES"/>
              </w:rPr>
              <w:t>Derechos Humanos</w:t>
            </w:r>
          </w:p>
          <w:p w14:paraId="45226C2B" w14:textId="77777777" w:rsidR="008435A6" w:rsidRPr="008435A6" w:rsidRDefault="008435A6" w:rsidP="0028482B">
            <w:pPr>
              <w:rPr>
                <w:sz w:val="21"/>
                <w:szCs w:val="21"/>
              </w:rPr>
            </w:pPr>
            <w:r w:rsidRPr="008435A6">
              <w:rPr>
                <w:sz w:val="21"/>
                <w:szCs w:val="21"/>
              </w:rPr>
              <w:t>Propiciar el conocimiento y la aprehensión derechos y deberes fundamentales, la formación de valores y actitudes para participar en un desarrollo para el bienestar, sustentado en la existencia digna del ser humano desde el ámbito académico, institucional, profesional y sociocultural.</w:t>
            </w:r>
          </w:p>
        </w:tc>
        <w:tc>
          <w:tcPr>
            <w:tcW w:w="6100" w:type="dxa"/>
          </w:tcPr>
          <w:p w14:paraId="45E53E40" w14:textId="77777777" w:rsidR="008435A6" w:rsidRPr="008435A6" w:rsidRDefault="008435A6" w:rsidP="0028482B">
            <w:pPr>
              <w:pStyle w:val="paragraph"/>
              <w:rPr>
                <w:sz w:val="21"/>
                <w:szCs w:val="21"/>
              </w:rPr>
            </w:pPr>
            <w:r w:rsidRPr="008435A6">
              <w:rPr>
                <w:rStyle w:val="normaltextrun"/>
                <w:rFonts w:eastAsiaTheme="majorEastAsia"/>
                <w:sz w:val="21"/>
                <w:szCs w:val="21"/>
                <w:lang w:val="es-ES"/>
              </w:rPr>
              <w:t>Plantee el propósito para concretizar lo anteriormente declarado. </w:t>
            </w:r>
            <w:r w:rsidRPr="008435A6">
              <w:rPr>
                <w:rStyle w:val="eop"/>
                <w:sz w:val="21"/>
                <w:szCs w:val="21"/>
              </w:rPr>
              <w:t> </w:t>
            </w:r>
          </w:p>
          <w:p w14:paraId="0691FA17" w14:textId="77777777" w:rsidR="008435A6" w:rsidRPr="008435A6" w:rsidRDefault="008435A6" w:rsidP="0028482B">
            <w:pPr>
              <w:pStyle w:val="paragraph"/>
              <w:rPr>
                <w:sz w:val="21"/>
                <w:szCs w:val="21"/>
                <w:lang w:val="es-ES" w:eastAsia="es-ES"/>
              </w:rPr>
            </w:pPr>
            <w:r w:rsidRPr="008435A6">
              <w:rPr>
                <w:rStyle w:val="normaltextrun"/>
                <w:rFonts w:eastAsiaTheme="majorEastAsia"/>
                <w:sz w:val="21"/>
                <w:szCs w:val="21"/>
                <w:lang w:val="es-ES"/>
              </w:rPr>
              <w:t>1.</w:t>
            </w:r>
            <w:r w:rsidRPr="008435A6">
              <w:rPr>
                <w:rStyle w:val="eop"/>
                <w:sz w:val="21"/>
                <w:szCs w:val="21"/>
              </w:rPr>
              <w:t> </w:t>
            </w:r>
          </w:p>
        </w:tc>
      </w:tr>
      <w:tr w:rsidR="008435A6" w:rsidRPr="008435A6" w14:paraId="5707DFAB" w14:textId="77777777" w:rsidTr="0028482B">
        <w:trPr>
          <w:trHeight w:val="2783"/>
        </w:trPr>
        <w:tc>
          <w:tcPr>
            <w:tcW w:w="2547" w:type="dxa"/>
          </w:tcPr>
          <w:p w14:paraId="4A05148F" w14:textId="77777777" w:rsidR="008435A6" w:rsidRPr="000C34D2" w:rsidRDefault="008435A6" w:rsidP="0028482B">
            <w:pPr>
              <w:rPr>
                <w:b/>
                <w:bCs/>
                <w:sz w:val="21"/>
                <w:szCs w:val="21"/>
                <w:lang w:val="es-ES"/>
              </w:rPr>
            </w:pPr>
            <w:r w:rsidRPr="000C34D2">
              <w:rPr>
                <w:b/>
                <w:bCs/>
                <w:sz w:val="21"/>
                <w:szCs w:val="21"/>
                <w:lang w:val="es-ES"/>
              </w:rPr>
              <w:t xml:space="preserve">Diversidad Cultural </w:t>
            </w:r>
          </w:p>
          <w:p w14:paraId="3FF28F29" w14:textId="77777777" w:rsidR="008435A6" w:rsidRPr="008435A6" w:rsidRDefault="008435A6" w:rsidP="0028482B">
            <w:pPr>
              <w:rPr>
                <w:sz w:val="21"/>
                <w:szCs w:val="21"/>
              </w:rPr>
            </w:pPr>
            <w:r w:rsidRPr="008435A6">
              <w:rPr>
                <w:sz w:val="21"/>
                <w:szCs w:val="21"/>
              </w:rPr>
              <w:t>Promover y desarrollar actitudes de reconocimiento al valor de la persona en sus particularidades, en procura del establecimiento de una sociedad solidaria, democrática, inclusiva y universal.</w:t>
            </w:r>
          </w:p>
        </w:tc>
        <w:tc>
          <w:tcPr>
            <w:tcW w:w="6100" w:type="dxa"/>
          </w:tcPr>
          <w:p w14:paraId="576AF03C" w14:textId="77777777" w:rsidR="008435A6" w:rsidRPr="008435A6" w:rsidRDefault="008435A6" w:rsidP="0028482B">
            <w:pPr>
              <w:pStyle w:val="paragraph"/>
              <w:rPr>
                <w:rStyle w:val="normaltextrun"/>
                <w:rFonts w:eastAsiaTheme="majorEastAsia"/>
                <w:sz w:val="21"/>
                <w:szCs w:val="21"/>
                <w:lang w:val="es-ES"/>
              </w:rPr>
            </w:pPr>
            <w:r w:rsidRPr="008435A6">
              <w:rPr>
                <w:rStyle w:val="normaltextrun"/>
                <w:rFonts w:eastAsiaTheme="majorEastAsia"/>
                <w:sz w:val="21"/>
                <w:szCs w:val="21"/>
                <w:lang w:val="es-ES"/>
              </w:rPr>
              <w:t xml:space="preserve">Plantee el propósito para concretizar lo anteriormente declarado </w:t>
            </w:r>
          </w:p>
          <w:p w14:paraId="3C8F0D8E" w14:textId="77777777" w:rsidR="008435A6" w:rsidRPr="008435A6" w:rsidRDefault="008435A6" w:rsidP="0028482B">
            <w:pPr>
              <w:pStyle w:val="paragraph"/>
              <w:rPr>
                <w:sz w:val="21"/>
                <w:szCs w:val="21"/>
                <w:lang w:val="es-ES" w:eastAsia="es-ES"/>
              </w:rPr>
            </w:pPr>
            <w:r w:rsidRPr="008435A6">
              <w:rPr>
                <w:rStyle w:val="normaltextrun"/>
                <w:rFonts w:eastAsiaTheme="majorEastAsia"/>
                <w:sz w:val="21"/>
                <w:szCs w:val="21"/>
                <w:lang w:val="es-ES"/>
              </w:rPr>
              <w:t>1.</w:t>
            </w:r>
            <w:r w:rsidRPr="008435A6">
              <w:rPr>
                <w:rStyle w:val="eop"/>
                <w:sz w:val="21"/>
                <w:szCs w:val="21"/>
              </w:rPr>
              <w:t> </w:t>
            </w:r>
          </w:p>
        </w:tc>
      </w:tr>
      <w:tr w:rsidR="008435A6" w:rsidRPr="008435A6" w14:paraId="2315835E" w14:textId="77777777" w:rsidTr="0028482B">
        <w:trPr>
          <w:trHeight w:val="3289"/>
        </w:trPr>
        <w:tc>
          <w:tcPr>
            <w:tcW w:w="2547" w:type="dxa"/>
          </w:tcPr>
          <w:p w14:paraId="641C9037" w14:textId="77777777" w:rsidR="008435A6" w:rsidRPr="000C34D2" w:rsidRDefault="008435A6" w:rsidP="0028482B">
            <w:pPr>
              <w:rPr>
                <w:b/>
                <w:bCs/>
                <w:sz w:val="21"/>
                <w:szCs w:val="21"/>
                <w:lang w:val="es-ES"/>
              </w:rPr>
            </w:pPr>
            <w:r w:rsidRPr="000C34D2">
              <w:rPr>
                <w:b/>
                <w:bCs/>
                <w:sz w:val="21"/>
                <w:szCs w:val="21"/>
                <w:lang w:val="es-ES"/>
              </w:rPr>
              <w:lastRenderedPageBreak/>
              <w:t>Equidad de Género</w:t>
            </w:r>
          </w:p>
          <w:p w14:paraId="36D579CE" w14:textId="77777777" w:rsidR="008435A6" w:rsidRPr="008435A6" w:rsidRDefault="008435A6" w:rsidP="0028482B">
            <w:pPr>
              <w:rPr>
                <w:rFonts w:eastAsia="Times New Roman"/>
                <w:sz w:val="21"/>
                <w:szCs w:val="21"/>
                <w:lang w:val="es-ES"/>
              </w:rPr>
            </w:pPr>
            <w:r w:rsidRPr="008435A6">
              <w:rPr>
                <w:sz w:val="21"/>
                <w:szCs w:val="21"/>
              </w:rPr>
              <w:t>Estimular una toma de conciencia de la igualdad de derechos y oportunidades para hombres y mujeres y la formación de valores y actitudes que propicien la participación activa y conjunta en la conformación de una mejor calidad de vida para todas las personas</w:t>
            </w:r>
          </w:p>
        </w:tc>
        <w:tc>
          <w:tcPr>
            <w:tcW w:w="6100" w:type="dxa"/>
          </w:tcPr>
          <w:p w14:paraId="36AE95EC" w14:textId="77777777" w:rsidR="008435A6" w:rsidRPr="008435A6" w:rsidRDefault="008435A6" w:rsidP="0028482B">
            <w:pPr>
              <w:pStyle w:val="paragraph"/>
              <w:rPr>
                <w:rStyle w:val="normaltextrun"/>
                <w:rFonts w:eastAsiaTheme="majorEastAsia"/>
                <w:sz w:val="21"/>
                <w:szCs w:val="21"/>
                <w:lang w:val="es-ES"/>
              </w:rPr>
            </w:pPr>
            <w:r w:rsidRPr="008435A6">
              <w:rPr>
                <w:rStyle w:val="normaltextrun"/>
                <w:rFonts w:eastAsiaTheme="majorEastAsia"/>
                <w:sz w:val="21"/>
                <w:szCs w:val="21"/>
                <w:lang w:val="es-ES"/>
              </w:rPr>
              <w:t xml:space="preserve">Plantee el propósito para concretizar lo anteriormente declarado </w:t>
            </w:r>
          </w:p>
          <w:p w14:paraId="62BA6084" w14:textId="77777777" w:rsidR="008435A6" w:rsidRPr="008435A6" w:rsidRDefault="008435A6" w:rsidP="0028482B">
            <w:pPr>
              <w:pStyle w:val="paragraph"/>
              <w:rPr>
                <w:sz w:val="21"/>
                <w:szCs w:val="21"/>
                <w:lang w:val="es-ES" w:eastAsia="es-ES"/>
              </w:rPr>
            </w:pPr>
            <w:r w:rsidRPr="008435A6">
              <w:rPr>
                <w:rStyle w:val="normaltextrun"/>
                <w:rFonts w:eastAsiaTheme="majorEastAsia"/>
                <w:sz w:val="21"/>
                <w:szCs w:val="21"/>
                <w:lang w:val="es-ES"/>
              </w:rPr>
              <w:t>1.</w:t>
            </w:r>
            <w:r w:rsidRPr="008435A6">
              <w:rPr>
                <w:rStyle w:val="eop"/>
                <w:sz w:val="21"/>
                <w:szCs w:val="21"/>
              </w:rPr>
              <w:t> </w:t>
            </w:r>
          </w:p>
        </w:tc>
      </w:tr>
      <w:tr w:rsidR="008435A6" w:rsidRPr="008435A6" w14:paraId="56F3AEF9" w14:textId="77777777" w:rsidTr="0028482B">
        <w:trPr>
          <w:trHeight w:val="5060"/>
        </w:trPr>
        <w:tc>
          <w:tcPr>
            <w:tcW w:w="2547" w:type="dxa"/>
          </w:tcPr>
          <w:p w14:paraId="0B5D77B5" w14:textId="77777777" w:rsidR="008435A6" w:rsidRPr="000C34D2" w:rsidRDefault="008435A6" w:rsidP="0028482B">
            <w:pPr>
              <w:rPr>
                <w:b/>
                <w:bCs/>
                <w:sz w:val="21"/>
                <w:szCs w:val="21"/>
                <w:lang w:val="es-ES"/>
              </w:rPr>
            </w:pPr>
            <w:r w:rsidRPr="000C34D2">
              <w:rPr>
                <w:b/>
                <w:bCs/>
                <w:sz w:val="21"/>
                <w:szCs w:val="21"/>
                <w:lang w:val="es-ES"/>
              </w:rPr>
              <w:t xml:space="preserve">Ambiente </w:t>
            </w:r>
          </w:p>
          <w:p w14:paraId="1BC603F8" w14:textId="77777777" w:rsidR="008435A6" w:rsidRPr="008435A6" w:rsidRDefault="008435A6" w:rsidP="0028482B">
            <w:pPr>
              <w:rPr>
                <w:sz w:val="21"/>
                <w:szCs w:val="21"/>
              </w:rPr>
            </w:pPr>
            <w:r w:rsidRPr="008435A6">
              <w:rPr>
                <w:sz w:val="21"/>
                <w:szCs w:val="21"/>
              </w:rPr>
              <w:t>Propiciar el respeto, la conservación y formas de protección a la vida, así como las interrelaciones entre el ser humano y las diferentes formas de vida de la biosfera, que facilite a los profesionales, desde cada área de vicerrectoría académica formación, la observación, la reflexión, la gestión interdisciplinaria y la toma de decisiones en el ejercicio de su profesión, que brinde aportes al desarrollo social, en una acción comprometida con el ambiente.</w:t>
            </w:r>
          </w:p>
        </w:tc>
        <w:tc>
          <w:tcPr>
            <w:tcW w:w="6100" w:type="dxa"/>
          </w:tcPr>
          <w:p w14:paraId="1692F0D3" w14:textId="77777777" w:rsidR="008435A6" w:rsidRPr="008435A6" w:rsidRDefault="008435A6" w:rsidP="0028482B">
            <w:pPr>
              <w:pStyle w:val="paragraph"/>
              <w:rPr>
                <w:sz w:val="21"/>
                <w:szCs w:val="21"/>
              </w:rPr>
            </w:pPr>
            <w:r w:rsidRPr="008435A6">
              <w:rPr>
                <w:rStyle w:val="normaltextrun"/>
                <w:rFonts w:eastAsiaTheme="majorEastAsia"/>
                <w:sz w:val="21"/>
                <w:szCs w:val="21"/>
                <w:lang w:val="es-ES"/>
              </w:rPr>
              <w:t xml:space="preserve">Plantee el propósito para concretizar lo anteriormente declarado. </w:t>
            </w:r>
          </w:p>
          <w:p w14:paraId="1E2D9D2E" w14:textId="77777777" w:rsidR="008435A6" w:rsidRPr="008435A6" w:rsidRDefault="008435A6" w:rsidP="0028482B">
            <w:pPr>
              <w:pStyle w:val="paragraph"/>
              <w:rPr>
                <w:sz w:val="21"/>
                <w:szCs w:val="21"/>
              </w:rPr>
            </w:pPr>
            <w:r w:rsidRPr="008435A6">
              <w:rPr>
                <w:rStyle w:val="normaltextrun"/>
                <w:rFonts w:eastAsiaTheme="majorEastAsia"/>
                <w:sz w:val="21"/>
                <w:szCs w:val="21"/>
                <w:lang w:val="es-ES"/>
              </w:rPr>
              <w:t>1.</w:t>
            </w:r>
            <w:r w:rsidRPr="008435A6">
              <w:rPr>
                <w:rStyle w:val="eop"/>
                <w:sz w:val="21"/>
                <w:szCs w:val="21"/>
              </w:rPr>
              <w:t> </w:t>
            </w:r>
          </w:p>
        </w:tc>
      </w:tr>
      <w:tr w:rsidR="008435A6" w:rsidRPr="008435A6" w14:paraId="0F67853B" w14:textId="77777777" w:rsidTr="0028482B">
        <w:trPr>
          <w:trHeight w:val="3795"/>
        </w:trPr>
        <w:tc>
          <w:tcPr>
            <w:tcW w:w="2547" w:type="dxa"/>
          </w:tcPr>
          <w:p w14:paraId="5D8C6850" w14:textId="77777777" w:rsidR="008435A6" w:rsidRPr="000C34D2" w:rsidRDefault="008435A6" w:rsidP="0028482B">
            <w:pPr>
              <w:rPr>
                <w:b/>
                <w:bCs/>
                <w:sz w:val="21"/>
                <w:szCs w:val="21"/>
                <w:lang w:val="es-ES"/>
              </w:rPr>
            </w:pPr>
            <w:r w:rsidRPr="000C34D2">
              <w:rPr>
                <w:b/>
                <w:bCs/>
                <w:sz w:val="21"/>
                <w:szCs w:val="21"/>
                <w:lang w:val="es-ES"/>
              </w:rPr>
              <w:lastRenderedPageBreak/>
              <w:t xml:space="preserve">Investigación </w:t>
            </w:r>
          </w:p>
          <w:p w14:paraId="6E8AA771" w14:textId="77777777" w:rsidR="008435A6" w:rsidRPr="008435A6" w:rsidRDefault="008435A6" w:rsidP="0028482B">
            <w:pPr>
              <w:rPr>
                <w:sz w:val="21"/>
                <w:szCs w:val="21"/>
              </w:rPr>
            </w:pPr>
            <w:r w:rsidRPr="008435A6">
              <w:rPr>
                <w:sz w:val="21"/>
                <w:szCs w:val="21"/>
              </w:rPr>
              <w:t>Propiciar una actitud curiosa, de observación y crítica hacia diversos temas que facilite el descubrimiento, la indagación y el uso de la información y su aplicación en la producción de nuevos conocimientos, que coadyuven al desarrollo del profesional, de los campos disciplinarios y de la sociedad</w:t>
            </w:r>
          </w:p>
        </w:tc>
        <w:tc>
          <w:tcPr>
            <w:tcW w:w="6100" w:type="dxa"/>
          </w:tcPr>
          <w:p w14:paraId="584686D8" w14:textId="77777777" w:rsidR="008435A6" w:rsidRPr="008435A6" w:rsidRDefault="008435A6" w:rsidP="0028482B">
            <w:pPr>
              <w:pStyle w:val="paragraph"/>
              <w:rPr>
                <w:sz w:val="21"/>
                <w:szCs w:val="21"/>
              </w:rPr>
            </w:pPr>
            <w:r w:rsidRPr="008435A6">
              <w:rPr>
                <w:rStyle w:val="normaltextrun"/>
                <w:rFonts w:eastAsiaTheme="majorEastAsia"/>
                <w:sz w:val="21"/>
                <w:szCs w:val="21"/>
                <w:lang w:val="es-ES"/>
              </w:rPr>
              <w:t xml:space="preserve">Plantee el propósito para concretizar lo anteriormente declarado. </w:t>
            </w:r>
          </w:p>
          <w:p w14:paraId="24B002C8" w14:textId="77777777" w:rsidR="008435A6" w:rsidRPr="008435A6" w:rsidRDefault="008435A6" w:rsidP="0028482B">
            <w:pPr>
              <w:pStyle w:val="paragraph"/>
              <w:rPr>
                <w:sz w:val="21"/>
                <w:szCs w:val="21"/>
                <w:lang w:val="es-ES" w:eastAsia="es-ES"/>
              </w:rPr>
            </w:pPr>
            <w:r w:rsidRPr="008435A6">
              <w:rPr>
                <w:rStyle w:val="normaltextrun"/>
                <w:rFonts w:eastAsiaTheme="majorEastAsia"/>
                <w:sz w:val="21"/>
                <w:szCs w:val="21"/>
                <w:lang w:val="es-ES"/>
              </w:rPr>
              <w:t>1.</w:t>
            </w:r>
            <w:r w:rsidRPr="008435A6">
              <w:rPr>
                <w:rStyle w:val="eop"/>
                <w:sz w:val="21"/>
                <w:szCs w:val="21"/>
              </w:rPr>
              <w:t> </w:t>
            </w:r>
          </w:p>
        </w:tc>
      </w:tr>
    </w:tbl>
    <w:p w14:paraId="0759D0F2" w14:textId="77777777" w:rsidR="007948A7" w:rsidRDefault="007948A7"/>
    <w:sectPr w:rsidR="007948A7" w:rsidSect="00CD7BBD">
      <w:headerReference w:type="default" r:id="rId6"/>
      <w:footerReference w:type="default" r:id="rId7"/>
      <w:pgSz w:w="12240" w:h="15840"/>
      <w:pgMar w:top="2058" w:right="1701" w:bottom="1417" w:left="1701" w:header="6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C7E9" w14:textId="77777777" w:rsidR="00E20DCE" w:rsidRDefault="00E20DCE" w:rsidP="007948A7">
      <w:pPr>
        <w:spacing w:after="0" w:line="240" w:lineRule="auto"/>
      </w:pPr>
      <w:r>
        <w:separator/>
      </w:r>
    </w:p>
  </w:endnote>
  <w:endnote w:type="continuationSeparator" w:id="0">
    <w:p w14:paraId="6C741AF4" w14:textId="77777777" w:rsidR="00E20DCE" w:rsidRDefault="00E20DCE" w:rsidP="0079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3861" w14:textId="21BE7921" w:rsidR="007C5CDF" w:rsidRPr="00CD7BBD" w:rsidRDefault="007C5CDF" w:rsidP="007C5CDF">
    <w:pPr>
      <w:jc w:val="right"/>
      <w:rPr>
        <w:i/>
        <w:iCs/>
        <w:sz w:val="21"/>
        <w:szCs w:val="21"/>
      </w:rPr>
    </w:pPr>
    <w:r w:rsidRPr="00CD7BBD">
      <w:rPr>
        <w:i/>
        <w:iCs/>
        <w:sz w:val="21"/>
        <w:szCs w:val="21"/>
      </w:rPr>
      <w:t>Ejemplo de perfil de la persona graduada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D1EB" w14:textId="77777777" w:rsidR="00E20DCE" w:rsidRDefault="00E20DCE" w:rsidP="007948A7">
      <w:pPr>
        <w:spacing w:after="0" w:line="240" w:lineRule="auto"/>
      </w:pPr>
      <w:r>
        <w:separator/>
      </w:r>
    </w:p>
  </w:footnote>
  <w:footnote w:type="continuationSeparator" w:id="0">
    <w:p w14:paraId="7571D624" w14:textId="77777777" w:rsidR="00E20DCE" w:rsidRDefault="00E20DCE" w:rsidP="007948A7">
      <w:pPr>
        <w:spacing w:after="0" w:line="240" w:lineRule="auto"/>
      </w:pPr>
      <w:r>
        <w:continuationSeparator/>
      </w:r>
    </w:p>
  </w:footnote>
  <w:footnote w:id="1">
    <w:p w14:paraId="116EE25B" w14:textId="77777777" w:rsidR="008435A6" w:rsidRPr="000D7D81" w:rsidRDefault="008435A6" w:rsidP="008435A6">
      <w:pPr>
        <w:pStyle w:val="Textonotapie"/>
      </w:pPr>
      <w:r w:rsidRPr="000D7D81">
        <w:rPr>
          <w:rStyle w:val="Refdenotaalpie"/>
          <w:rFonts w:eastAsiaTheme="majorEastAsia"/>
          <w:sz w:val="18"/>
          <w:szCs w:val="18"/>
        </w:rPr>
        <w:footnoteRef/>
      </w:r>
      <w:r w:rsidRPr="000D7D81">
        <w:t xml:space="preserve"> Plan de Desarrollo Académico 2012-2017. UNED</w:t>
      </w:r>
    </w:p>
  </w:footnote>
  <w:footnote w:id="2">
    <w:p w14:paraId="65EE8031" w14:textId="77777777" w:rsidR="008435A6" w:rsidRDefault="008435A6" w:rsidP="008435A6">
      <w:pPr>
        <w:pStyle w:val="Textonotapie"/>
      </w:pPr>
      <w:r w:rsidRPr="000D7D81">
        <w:rPr>
          <w:rStyle w:val="Refdenotaalpie"/>
          <w:sz w:val="18"/>
          <w:szCs w:val="18"/>
        </w:rPr>
        <w:footnoteRef/>
      </w:r>
      <w:r w:rsidRPr="000D7D81">
        <w:t xml:space="preserve"> </w:t>
      </w:r>
      <w:r w:rsidRPr="000D7D81">
        <w:t xml:space="preserve">Considere la información de las competencias general y específicas y los resultados de aprendizaje transversales a estas competencias.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B1B" w14:textId="6CBEE129" w:rsidR="007948A7" w:rsidRDefault="007C5CDF" w:rsidP="007C5CDF">
    <w:r>
      <w:rPr>
        <w:noProof/>
      </w:rPr>
      <w:drawing>
        <wp:anchor distT="0" distB="0" distL="114300" distR="114300" simplePos="0" relativeHeight="251658240" behindDoc="0" locked="0" layoutInCell="1" allowOverlap="1" wp14:anchorId="4C4B1A33" wp14:editId="21FBFF7B">
          <wp:simplePos x="0" y="0"/>
          <wp:positionH relativeFrom="column">
            <wp:posOffset>-853593</wp:posOffset>
          </wp:positionH>
          <wp:positionV relativeFrom="paragraph">
            <wp:posOffset>-403225</wp:posOffset>
          </wp:positionV>
          <wp:extent cx="7263130" cy="1477010"/>
          <wp:effectExtent l="0" t="0" r="0" b="0"/>
          <wp:wrapSquare wrapText="bothSides"/>
          <wp:docPr id="313174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263130" cy="14770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7"/>
    <w:rsid w:val="000C34D2"/>
    <w:rsid w:val="001D4B58"/>
    <w:rsid w:val="003A41F9"/>
    <w:rsid w:val="00780345"/>
    <w:rsid w:val="007948A7"/>
    <w:rsid w:val="007B22A6"/>
    <w:rsid w:val="007C5CDF"/>
    <w:rsid w:val="00836EC1"/>
    <w:rsid w:val="008435A6"/>
    <w:rsid w:val="00981FF3"/>
    <w:rsid w:val="00CD7BBD"/>
    <w:rsid w:val="00D971CA"/>
    <w:rsid w:val="00E20DCE"/>
    <w:rsid w:val="00F641C5"/>
    <w:rsid w:val="00F916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619B"/>
  <w15:chartTrackingRefBased/>
  <w15:docId w15:val="{3ACC1737-96CA-0B4E-BD1F-BFE3094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A7"/>
    <w:pPr>
      <w:spacing w:after="200" w:line="276" w:lineRule="auto"/>
    </w:pPr>
    <w:rPr>
      <w:rFonts w:ascii="Times New Roman" w:hAnsi="Times New Roman" w:cs="Times New Roman"/>
      <w:kern w:val="0"/>
      <w:lang w:eastAsia="es-ES"/>
      <w14:ligatures w14:val="none"/>
    </w:rPr>
  </w:style>
  <w:style w:type="paragraph" w:styleId="Ttulo1">
    <w:name w:val="heading 1"/>
    <w:basedOn w:val="Normal"/>
    <w:next w:val="Normal"/>
    <w:link w:val="Ttulo1Car"/>
    <w:uiPriority w:val="9"/>
    <w:qFormat/>
    <w:rsid w:val="007948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7948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7948A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7948A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7948A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7948A7"/>
    <w:pPr>
      <w:keepNext/>
      <w:keepLines/>
      <w:spacing w:before="40" w:after="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7948A7"/>
    <w:pPr>
      <w:keepNext/>
      <w:keepLines/>
      <w:spacing w:before="40" w:after="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7948A7"/>
    <w:pPr>
      <w:keepNext/>
      <w:keepLines/>
      <w:spacing w:after="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7948A7"/>
    <w:pPr>
      <w:keepNext/>
      <w:keepLines/>
      <w:spacing w:after="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7"/>
    <w:rPr>
      <w:rFonts w:eastAsiaTheme="majorEastAsia" w:cstheme="majorBidi"/>
      <w:color w:val="272727" w:themeColor="text1" w:themeTint="D8"/>
    </w:rPr>
  </w:style>
  <w:style w:type="paragraph" w:styleId="Ttulo">
    <w:name w:val="Title"/>
    <w:basedOn w:val="Normal"/>
    <w:next w:val="Normal"/>
    <w:link w:val="TtuloCar"/>
    <w:uiPriority w:val="10"/>
    <w:qFormat/>
    <w:rsid w:val="007948A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7948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7948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7"/>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7948A7"/>
    <w:rPr>
      <w:i/>
      <w:iCs/>
      <w:color w:val="404040" w:themeColor="text1" w:themeTint="BF"/>
    </w:rPr>
  </w:style>
  <w:style w:type="paragraph" w:styleId="Prrafodelista">
    <w:name w:val="List Paragraph"/>
    <w:basedOn w:val="Normal"/>
    <w:uiPriority w:val="34"/>
    <w:qFormat/>
    <w:rsid w:val="007948A7"/>
    <w:pPr>
      <w:spacing w:after="160" w:line="278" w:lineRule="auto"/>
      <w:ind w:left="720"/>
      <w:contextualSpacing/>
    </w:pPr>
    <w:rPr>
      <w:rFonts w:ascii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7948A7"/>
    <w:rPr>
      <w:i/>
      <w:iCs/>
      <w:color w:val="0F4761" w:themeColor="accent1" w:themeShade="BF"/>
    </w:rPr>
  </w:style>
  <w:style w:type="paragraph" w:styleId="Citadestacada">
    <w:name w:val="Intense Quote"/>
    <w:basedOn w:val="Normal"/>
    <w:next w:val="Normal"/>
    <w:link w:val="CitadestacadaCar"/>
    <w:uiPriority w:val="30"/>
    <w:qFormat/>
    <w:rsid w:val="007948A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7948A7"/>
    <w:rPr>
      <w:i/>
      <w:iCs/>
      <w:color w:val="0F4761" w:themeColor="accent1" w:themeShade="BF"/>
    </w:rPr>
  </w:style>
  <w:style w:type="character" w:styleId="Referenciaintensa">
    <w:name w:val="Intense Reference"/>
    <w:basedOn w:val="Fuentedeprrafopredeter"/>
    <w:uiPriority w:val="32"/>
    <w:qFormat/>
    <w:rsid w:val="007948A7"/>
    <w:rPr>
      <w:b/>
      <w:bCs/>
      <w:smallCaps/>
      <w:color w:val="0F4761" w:themeColor="accent1" w:themeShade="BF"/>
      <w:spacing w:val="5"/>
    </w:rPr>
  </w:style>
  <w:style w:type="table" w:styleId="Tablaconcuadrcula">
    <w:name w:val="Table Grid"/>
    <w:basedOn w:val="Tablanormal"/>
    <w:uiPriority w:val="39"/>
    <w:rsid w:val="007948A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4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7"/>
    <w:rPr>
      <w:rFonts w:ascii="Times New Roman" w:hAnsi="Times New Roman" w:cs="Times New Roman"/>
      <w:kern w:val="0"/>
      <w:lang w:eastAsia="es-ES"/>
      <w14:ligatures w14:val="none"/>
    </w:rPr>
  </w:style>
  <w:style w:type="paragraph" w:styleId="Piedepgina">
    <w:name w:val="footer"/>
    <w:basedOn w:val="Normal"/>
    <w:link w:val="PiedepginaCar"/>
    <w:uiPriority w:val="99"/>
    <w:unhideWhenUsed/>
    <w:rsid w:val="00794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7"/>
    <w:rPr>
      <w:rFonts w:ascii="Times New Roman" w:hAnsi="Times New Roman" w:cs="Times New Roman"/>
      <w:kern w:val="0"/>
      <w:lang w:eastAsia="es-ES"/>
      <w14:ligatures w14:val="none"/>
    </w:rPr>
  </w:style>
  <w:style w:type="character" w:styleId="Refdecomentario">
    <w:name w:val="annotation reference"/>
    <w:basedOn w:val="Fuentedeprrafopredeter"/>
    <w:uiPriority w:val="99"/>
    <w:semiHidden/>
    <w:unhideWhenUsed/>
    <w:rsid w:val="007948A7"/>
    <w:rPr>
      <w:sz w:val="16"/>
      <w:szCs w:val="16"/>
    </w:rPr>
  </w:style>
  <w:style w:type="paragraph" w:styleId="Textonotapie">
    <w:name w:val="footnote text"/>
    <w:basedOn w:val="Normal"/>
    <w:link w:val="TextonotapieCar"/>
    <w:uiPriority w:val="99"/>
    <w:unhideWhenUsed/>
    <w:rsid w:val="008435A6"/>
    <w:pPr>
      <w:spacing w:after="0" w:line="240" w:lineRule="auto"/>
    </w:pPr>
    <w:rPr>
      <w:sz w:val="20"/>
      <w:szCs w:val="20"/>
    </w:rPr>
  </w:style>
  <w:style w:type="character" w:customStyle="1" w:styleId="TextonotapieCar">
    <w:name w:val="Texto nota pie Car"/>
    <w:basedOn w:val="Fuentedeprrafopredeter"/>
    <w:link w:val="Textonotapie"/>
    <w:uiPriority w:val="99"/>
    <w:rsid w:val="008435A6"/>
    <w:rPr>
      <w:rFonts w:ascii="Times New Roman" w:hAnsi="Times New Roman" w:cs="Times New Roman"/>
      <w:kern w:val="0"/>
      <w:sz w:val="20"/>
      <w:szCs w:val="20"/>
      <w:lang w:eastAsia="es-ES"/>
      <w14:ligatures w14:val="none"/>
    </w:rPr>
  </w:style>
  <w:style w:type="character" w:styleId="Refdenotaalpie">
    <w:name w:val="footnote reference"/>
    <w:basedOn w:val="Fuentedeprrafopredeter"/>
    <w:uiPriority w:val="99"/>
    <w:unhideWhenUsed/>
    <w:rsid w:val="008435A6"/>
    <w:rPr>
      <w:vertAlign w:val="superscript"/>
    </w:rPr>
  </w:style>
  <w:style w:type="character" w:customStyle="1" w:styleId="normaltextrun">
    <w:name w:val="normaltextrun"/>
    <w:basedOn w:val="Fuentedeprrafopredeter"/>
    <w:rsid w:val="008435A6"/>
  </w:style>
  <w:style w:type="character" w:customStyle="1" w:styleId="eop">
    <w:name w:val="eop"/>
    <w:basedOn w:val="Fuentedeprrafopredeter"/>
    <w:rsid w:val="008435A6"/>
  </w:style>
  <w:style w:type="paragraph" w:customStyle="1" w:styleId="paragraph">
    <w:name w:val="paragraph"/>
    <w:basedOn w:val="Normal"/>
    <w:rsid w:val="008435A6"/>
    <w:pPr>
      <w:spacing w:before="100" w:beforeAutospacing="1" w:after="100" w:afterAutospacing="1" w:line="240" w:lineRule="auto"/>
    </w:pPr>
    <w:rPr>
      <w:rFonts w:eastAsia="Times New Roman"/>
      <w:lang w:eastAsia="es-CR"/>
    </w:rPr>
  </w:style>
  <w:style w:type="paragraph" w:styleId="Textoindependiente">
    <w:name w:val="Body Text"/>
    <w:basedOn w:val="Normal"/>
    <w:link w:val="TextoindependienteCar"/>
    <w:uiPriority w:val="99"/>
    <w:semiHidden/>
    <w:unhideWhenUsed/>
    <w:rsid w:val="008435A6"/>
    <w:pPr>
      <w:spacing w:after="120"/>
    </w:pPr>
  </w:style>
  <w:style w:type="character" w:customStyle="1" w:styleId="TextoindependienteCar">
    <w:name w:val="Texto independiente Car"/>
    <w:basedOn w:val="Fuentedeprrafopredeter"/>
    <w:link w:val="Textoindependiente"/>
    <w:uiPriority w:val="99"/>
    <w:semiHidden/>
    <w:rsid w:val="008435A6"/>
    <w:rPr>
      <w:rFonts w:ascii="Times New Roman" w:hAnsi="Times New Roman" w:cs="Times New Roman"/>
      <w:kern w:val="0"/>
      <w:lang w:eastAsia="es-ES"/>
      <w14:ligatures w14:val="none"/>
    </w:rPr>
  </w:style>
  <w:style w:type="paragraph" w:styleId="Textoindependienteprimerasangra">
    <w:name w:val="Body Text First Indent"/>
    <w:basedOn w:val="Textoindependiente"/>
    <w:link w:val="TextoindependienteprimerasangraCar"/>
    <w:uiPriority w:val="99"/>
    <w:unhideWhenUsed/>
    <w:rsid w:val="008435A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8435A6"/>
    <w:rPr>
      <w:rFonts w:ascii="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dc:description/>
  <cp:lastModifiedBy>Mario Badilla</cp:lastModifiedBy>
  <cp:revision>4</cp:revision>
  <dcterms:created xsi:type="dcterms:W3CDTF">2024-07-26T15:33:00Z</dcterms:created>
  <dcterms:modified xsi:type="dcterms:W3CDTF">2024-07-26T15:35:00Z</dcterms:modified>
  <cp:category/>
</cp:coreProperties>
</file>